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192EF">
      <w:pPr>
        <w:pStyle w:val="21"/>
        <w:jc w:val="center"/>
        <w:rPr>
          <w:rFonts w:hint="default" w:ascii="Arial" w:hAnsi="Arial"/>
          <w:b/>
          <w:bCs w:val="0"/>
          <w:lang w:val="es-MX"/>
        </w:rPr>
      </w:pPr>
      <w:bookmarkStart w:id="0" w:name="_GoBack"/>
      <w:r>
        <w:rPr>
          <w:rFonts w:hint="default" w:ascii="Arial" w:hAnsi="Arial"/>
          <w:b/>
          <w:bCs w:val="0"/>
          <w:lang w:val="es-MX"/>
        </w:rPr>
        <w:t>RECONOCE ANA PATY PERALTA COMPROMISO DE ESCUELAS PARA AYUDAR A PREVENIR ADICCIONES</w:t>
      </w:r>
    </w:p>
    <w:bookmarkEnd w:id="0"/>
    <w:p w14:paraId="3FE9213E">
      <w:pPr>
        <w:pStyle w:val="21"/>
        <w:jc w:val="both"/>
        <w:rPr>
          <w:rFonts w:hint="default" w:ascii="Arial" w:hAnsi="Arial"/>
          <w:bCs/>
          <w:lang w:val="es-MX"/>
        </w:rPr>
      </w:pPr>
    </w:p>
    <w:p w14:paraId="5A956C67">
      <w:pPr>
        <w:pStyle w:val="21"/>
        <w:jc w:val="both"/>
        <w:rPr>
          <w:rFonts w:hint="default" w:ascii="Arial" w:hAnsi="Arial"/>
          <w:bCs/>
          <w:lang w:val="es-MX"/>
        </w:rPr>
      </w:pPr>
      <w:r>
        <w:rPr>
          <w:rFonts w:hint="default" w:ascii="Arial" w:hAnsi="Arial"/>
          <w:bCs/>
          <w:lang w:val="es-MX"/>
        </w:rPr>
        <w:t>•Entregó el reconocimiento “Yo no soy cómplice” a la secundaria técnica No. 11 “Moisés Sáenz Garza” por sumarse a la campaña permanente dirigida a la comunidad estudiantil</w:t>
      </w:r>
    </w:p>
    <w:p w14:paraId="242E736D">
      <w:pPr>
        <w:pStyle w:val="21"/>
        <w:jc w:val="both"/>
        <w:rPr>
          <w:rFonts w:hint="default" w:ascii="Arial" w:hAnsi="Arial"/>
          <w:bCs/>
          <w:lang w:val="es-MX"/>
        </w:rPr>
      </w:pPr>
    </w:p>
    <w:p w14:paraId="612F31C4">
      <w:pPr>
        <w:pStyle w:val="21"/>
        <w:jc w:val="both"/>
        <w:rPr>
          <w:rFonts w:hint="default" w:ascii="Arial" w:hAnsi="Arial"/>
          <w:bCs/>
          <w:lang w:val="es-MX"/>
        </w:rPr>
      </w:pPr>
      <w:r>
        <w:rPr>
          <w:rFonts w:hint="default" w:ascii="Arial" w:hAnsi="Arial"/>
          <w:b/>
          <w:bCs w:val="0"/>
          <w:lang w:val="es-MX"/>
        </w:rPr>
        <w:t>Cancún, Q. R., a 11 de febrero de 2026.–</w:t>
      </w:r>
      <w:r>
        <w:rPr>
          <w:rFonts w:hint="default" w:ascii="Arial" w:hAnsi="Arial"/>
          <w:bCs/>
          <w:lang w:val="es-MX"/>
        </w:rPr>
        <w:t xml:space="preserve"> La Presidenta Municipal, Ana Paty Peralta, entregó el reconocimiento “Yo no soy cómplice” a la secundaria técnica No. 11 “Moisés Sáenz Garza”, por su apoyo y compromiso hacia los programas y actividades que realiza de manera permanente el Instituto Municipal Contra las Adicciones (IMCA) bajo el mismo nombre, para que la comunidad estudiantil viva libre de cualquier adicción, luego de la capacitación sobre varios temas a 160 alumnos. </w:t>
      </w:r>
    </w:p>
    <w:p w14:paraId="5C55F8DE">
      <w:pPr>
        <w:pStyle w:val="21"/>
        <w:jc w:val="both"/>
        <w:rPr>
          <w:rFonts w:hint="default" w:ascii="Arial" w:hAnsi="Arial"/>
          <w:bCs/>
          <w:lang w:val="es-MX"/>
        </w:rPr>
      </w:pPr>
    </w:p>
    <w:p w14:paraId="319D20A2">
      <w:pPr>
        <w:pStyle w:val="21"/>
        <w:jc w:val="both"/>
        <w:rPr>
          <w:rFonts w:hint="default" w:ascii="Arial" w:hAnsi="Arial"/>
          <w:bCs/>
          <w:lang w:val="es-MX"/>
        </w:rPr>
      </w:pPr>
      <w:r>
        <w:rPr>
          <w:rFonts w:hint="default" w:ascii="Arial" w:hAnsi="Arial"/>
          <w:bCs/>
          <w:lang w:val="es-MX"/>
        </w:rPr>
        <w:t>“Queremos que tengan todas las herramientas para que tomen las mejores decisiones y estamos aquí porque los queremos y queremos lo mejor para ustedes, que sean felices”, afirmó la Alcaldesa.</w:t>
      </w:r>
    </w:p>
    <w:p w14:paraId="4B526576">
      <w:pPr>
        <w:pStyle w:val="21"/>
        <w:jc w:val="both"/>
        <w:rPr>
          <w:rFonts w:hint="default" w:ascii="Arial" w:hAnsi="Arial"/>
          <w:bCs/>
          <w:lang w:val="es-MX"/>
        </w:rPr>
      </w:pPr>
    </w:p>
    <w:p w14:paraId="446CDE4A">
      <w:pPr>
        <w:pStyle w:val="21"/>
        <w:jc w:val="both"/>
        <w:rPr>
          <w:rFonts w:hint="default" w:ascii="Arial" w:hAnsi="Arial"/>
          <w:bCs/>
          <w:lang w:val="es-MX"/>
        </w:rPr>
      </w:pPr>
      <w:r>
        <w:rPr>
          <w:rFonts w:hint="default" w:ascii="Arial" w:hAnsi="Arial"/>
          <w:bCs/>
          <w:lang w:val="es-MX"/>
        </w:rPr>
        <w:t xml:space="preserve">Al convivir con las y los adolescentes de forma directa y empática, Ana Paty Peralta platicó que si bien todos pasan por esa bonita etapa de la secundaria donde van haciendo amistades y disfrutan de momentos de alegría, también deben aprender a tomar buenas elecciones, ya que éstas pueden repercutir el resto de su vida. </w:t>
      </w:r>
    </w:p>
    <w:p w14:paraId="6D8D51BA">
      <w:pPr>
        <w:pStyle w:val="21"/>
        <w:jc w:val="both"/>
        <w:rPr>
          <w:rFonts w:hint="default" w:ascii="Arial" w:hAnsi="Arial"/>
          <w:bCs/>
          <w:lang w:val="es-MX"/>
        </w:rPr>
      </w:pPr>
    </w:p>
    <w:p w14:paraId="20B99B7F">
      <w:pPr>
        <w:pStyle w:val="21"/>
        <w:jc w:val="both"/>
        <w:rPr>
          <w:rFonts w:hint="default" w:ascii="Arial" w:hAnsi="Arial"/>
          <w:bCs/>
          <w:lang w:val="es-MX"/>
        </w:rPr>
      </w:pPr>
      <w:r>
        <w:rPr>
          <w:rFonts w:hint="default" w:ascii="Arial" w:hAnsi="Arial"/>
          <w:bCs/>
          <w:lang w:val="es-MX"/>
        </w:rPr>
        <w:t xml:space="preserve">“La paz se construye justamente desde la comunidad. Todos queremos vivir en una ciudad de paz y todo comienza desde el hogar, la escuela, la supermanzana donde vivimos, con nuestras vecinas y vecinos, por eso tenemos que poner en el mapa situaciones que rompen las comunidades como las adicciones y los trastornos mentales”, aseguró. </w:t>
      </w:r>
    </w:p>
    <w:p w14:paraId="7699CD72">
      <w:pPr>
        <w:pStyle w:val="21"/>
        <w:jc w:val="both"/>
        <w:rPr>
          <w:rFonts w:hint="default" w:ascii="Arial" w:hAnsi="Arial"/>
          <w:bCs/>
          <w:lang w:val="es-MX"/>
        </w:rPr>
      </w:pPr>
    </w:p>
    <w:p w14:paraId="5FE37ACF">
      <w:pPr>
        <w:pStyle w:val="21"/>
        <w:jc w:val="both"/>
        <w:rPr>
          <w:rFonts w:hint="default" w:ascii="Arial" w:hAnsi="Arial"/>
          <w:bCs/>
          <w:lang w:val="es-MX"/>
        </w:rPr>
      </w:pPr>
      <w:r>
        <w:rPr>
          <w:rFonts w:hint="default" w:ascii="Arial" w:hAnsi="Arial"/>
          <w:bCs/>
          <w:lang w:val="es-MX"/>
        </w:rPr>
        <w:t xml:space="preserve">El titular del IMCA, Alberto Ortuño Báez, puntualizó que con la estrategia abordan el lado negativo de las adicciones, la depresión, la ansiedad y el acoso escolar, porque si logran hacer conciencia sobre las consecuencias que les traen esas conductas nocivas como abandono, violencia y sufrimiento, va a ser más fácil que se alejen de ellas. </w:t>
      </w:r>
    </w:p>
    <w:p w14:paraId="3DD5F3C4">
      <w:pPr>
        <w:pStyle w:val="21"/>
        <w:jc w:val="both"/>
        <w:rPr>
          <w:rFonts w:hint="default" w:ascii="Arial" w:hAnsi="Arial"/>
          <w:bCs/>
          <w:lang w:val="es-MX"/>
        </w:rPr>
      </w:pPr>
    </w:p>
    <w:p w14:paraId="2D02DE4B">
      <w:pPr>
        <w:pStyle w:val="21"/>
        <w:jc w:val="both"/>
        <w:rPr>
          <w:rFonts w:hint="default" w:ascii="Arial" w:hAnsi="Arial"/>
          <w:bCs/>
          <w:lang w:val="es-MX"/>
        </w:rPr>
      </w:pPr>
      <w:r>
        <w:rPr>
          <w:rFonts w:hint="default" w:ascii="Arial" w:hAnsi="Arial"/>
          <w:bCs/>
          <w:lang w:val="es-MX"/>
        </w:rPr>
        <w:t xml:space="preserve">De igual manera, la directora del plantel, Cristina Martínez Rodríguez, expresó que los programas de prevención les ayudan a los adolescentes a tomar decisiones certeras, por lo que la capacitación consistió en tres etapas que concluyen con este acto, gracias al respaldo del personal altamente calificado y comprometido del IMCA. </w:t>
      </w:r>
    </w:p>
    <w:p w14:paraId="78CE93F2">
      <w:pPr>
        <w:pStyle w:val="21"/>
        <w:jc w:val="both"/>
        <w:rPr>
          <w:rFonts w:hint="default" w:ascii="Arial" w:hAnsi="Arial"/>
          <w:bCs/>
          <w:lang w:val="es-MX"/>
        </w:rPr>
      </w:pPr>
    </w:p>
    <w:p w14:paraId="5C73D13F">
      <w:pPr>
        <w:pStyle w:val="21"/>
        <w:jc w:val="both"/>
        <w:rPr>
          <w:rFonts w:hint="default" w:ascii="Arial" w:hAnsi="Arial"/>
          <w:bCs/>
          <w:lang w:val="es-MX"/>
        </w:rPr>
      </w:pPr>
      <w:r>
        <w:rPr>
          <w:rFonts w:hint="default" w:ascii="Arial" w:hAnsi="Arial"/>
          <w:bCs/>
          <w:lang w:val="es-MX"/>
        </w:rPr>
        <w:t xml:space="preserve">De igual forma, el subsecretario de Atención a la Educación en la zona norte, Alberto Tun Calderón, felicitó el trabajo del gobierno municipal por esta estrategia permanente que llega a planteles de diferentes niveles educativos en Benito Juárez, con el fin de crear conciencia en adolescentes y jóvenes para que no caigan en estas conductas antisociales que pueden dañarlos a ellos y a sus familias.  </w:t>
      </w:r>
    </w:p>
    <w:p w14:paraId="1964FCB8">
      <w:pPr>
        <w:pStyle w:val="21"/>
        <w:jc w:val="both"/>
        <w:rPr>
          <w:rFonts w:hint="default" w:ascii="Arial" w:hAnsi="Arial"/>
          <w:bCs/>
          <w:lang w:val="es-MX"/>
        </w:rPr>
      </w:pPr>
    </w:p>
    <w:p w14:paraId="6A74C506">
      <w:pPr>
        <w:pStyle w:val="21"/>
        <w:jc w:val="both"/>
        <w:rPr>
          <w:rFonts w:hint="default" w:ascii="Arial" w:hAnsi="Arial"/>
          <w:bCs/>
          <w:lang w:val="es-MX"/>
        </w:rPr>
      </w:pPr>
      <w:r>
        <w:rPr>
          <w:rFonts w:hint="default" w:ascii="Arial" w:hAnsi="Arial"/>
          <w:bCs/>
          <w:lang w:val="es-MX"/>
        </w:rPr>
        <w:t xml:space="preserve">Como parte de la actividad, la Presidenta Municipal presenció la exposición de carteles informativos elaborados por los estudiantes luego de recibir el “Taller de Salud Mental y Adicciones”, que abordó temas como: depresión y ansiedad, autolesiones (cutting), acoso escolar (bullying) y adicciones. </w:t>
      </w:r>
    </w:p>
    <w:p w14:paraId="77871FE6">
      <w:pPr>
        <w:pStyle w:val="21"/>
        <w:jc w:val="both"/>
        <w:rPr>
          <w:rFonts w:hint="default" w:ascii="Arial" w:hAnsi="Arial"/>
          <w:bCs/>
          <w:lang w:val="es-MX"/>
        </w:rPr>
      </w:pPr>
    </w:p>
    <w:p w14:paraId="5AE6123E">
      <w:pPr>
        <w:pStyle w:val="21"/>
        <w:jc w:val="center"/>
        <w:rPr>
          <w:rFonts w:hint="default" w:ascii="Arial" w:hAnsi="Arial"/>
          <w:b/>
          <w:bCs w:val="0"/>
          <w:lang w:val="es-MX"/>
        </w:rPr>
      </w:pPr>
      <w:r>
        <w:rPr>
          <w:rFonts w:hint="default" w:ascii="Arial" w:hAnsi="Arial"/>
          <w:b/>
          <w:bCs w:val="0"/>
          <w:lang w:val="es-MX"/>
        </w:rPr>
        <w:t>************</w:t>
      </w:r>
    </w:p>
    <w:p w14:paraId="6492FAA2">
      <w:pPr>
        <w:pStyle w:val="21"/>
        <w:jc w:val="center"/>
        <w:rPr>
          <w:rFonts w:hint="default" w:ascii="Arial" w:hAnsi="Arial"/>
          <w:b/>
          <w:bCs w:val="0"/>
          <w:lang w:val="es-MX"/>
        </w:rPr>
      </w:pPr>
      <w:r>
        <w:rPr>
          <w:rFonts w:hint="default" w:ascii="Arial" w:hAnsi="Arial"/>
          <w:b/>
          <w:bCs w:val="0"/>
          <w:lang w:val="es-MX"/>
        </w:rPr>
        <w:t>COMPLEMENTO INFORMATIVO</w:t>
      </w:r>
    </w:p>
    <w:p w14:paraId="2984B678">
      <w:pPr>
        <w:pStyle w:val="21"/>
        <w:jc w:val="both"/>
        <w:rPr>
          <w:rFonts w:hint="default" w:ascii="Arial" w:hAnsi="Arial"/>
          <w:bCs/>
          <w:lang w:val="es-MX"/>
        </w:rPr>
      </w:pPr>
    </w:p>
    <w:p w14:paraId="756D6D39">
      <w:pPr>
        <w:pStyle w:val="21"/>
        <w:jc w:val="both"/>
        <w:rPr>
          <w:rFonts w:hint="default" w:ascii="Arial" w:hAnsi="Arial"/>
          <w:bCs/>
          <w:lang w:val="es-MX"/>
        </w:rPr>
      </w:pPr>
      <w:r>
        <w:rPr>
          <w:rFonts w:hint="default" w:ascii="Arial" w:hAnsi="Arial"/>
          <w:bCs/>
          <w:lang w:val="es-MX"/>
        </w:rPr>
        <w:t xml:space="preserve">NUMERALIAS: </w:t>
      </w:r>
    </w:p>
    <w:p w14:paraId="0595D1BF">
      <w:pPr>
        <w:pStyle w:val="21"/>
        <w:jc w:val="both"/>
        <w:rPr>
          <w:rFonts w:hint="default" w:ascii="Arial" w:hAnsi="Arial"/>
          <w:bCs/>
          <w:lang w:val="es-MX"/>
        </w:rPr>
      </w:pPr>
    </w:p>
    <w:p w14:paraId="58872F4D">
      <w:pPr>
        <w:pStyle w:val="21"/>
        <w:jc w:val="both"/>
        <w:rPr>
          <w:rFonts w:hint="default" w:ascii="Arial" w:hAnsi="Arial"/>
          <w:bCs/>
          <w:lang w:val="es-MX"/>
        </w:rPr>
      </w:pPr>
      <w:r>
        <w:rPr>
          <w:rFonts w:hint="default" w:ascii="Arial" w:hAnsi="Arial"/>
          <w:bCs/>
          <w:lang w:val="es-MX"/>
        </w:rPr>
        <w:t>160 alumnos participantes en esta secundaria</w:t>
      </w:r>
    </w:p>
    <w:p w14:paraId="1757BBA5">
      <w:pPr>
        <w:pStyle w:val="21"/>
        <w:jc w:val="both"/>
        <w:rPr>
          <w:rFonts w:hint="default" w:ascii="Arial" w:hAnsi="Arial"/>
          <w:bCs/>
          <w:lang w:val="es-MX"/>
        </w:rPr>
      </w:pPr>
      <w:r>
        <w:rPr>
          <w:rFonts w:hint="default" w:ascii="Arial" w:hAnsi="Arial"/>
          <w:bCs/>
          <w:lang w:val="es-MX"/>
        </w:rPr>
        <w:t xml:space="preserve">4 salones de tercero de secundaria </w:t>
      </w:r>
    </w:p>
    <w:p w14:paraId="0F3CCFE7">
      <w:pPr>
        <w:pStyle w:val="21"/>
        <w:jc w:val="both"/>
        <w:rPr>
          <w:rFonts w:hint="default" w:ascii="Arial" w:hAnsi="Arial"/>
          <w:bCs/>
          <w:lang w:val="es-MX"/>
        </w:rPr>
      </w:pPr>
    </w:p>
    <w:p w14:paraId="2F90BD02">
      <w:pPr>
        <w:pStyle w:val="21"/>
        <w:jc w:val="both"/>
        <w:rPr>
          <w:rFonts w:hint="default" w:ascii="Arial" w:hAnsi="Arial"/>
          <w:bCs/>
          <w:lang w:val="es-MX"/>
        </w:rPr>
      </w:pPr>
      <w:r>
        <w:rPr>
          <w:rFonts w:hint="default" w:ascii="Arial" w:hAnsi="Arial"/>
          <w:bCs/>
          <w:lang w:val="es-MX"/>
        </w:rPr>
        <w:t>CAJA DE DATOS</w:t>
      </w:r>
    </w:p>
    <w:p w14:paraId="794A7105">
      <w:pPr>
        <w:pStyle w:val="21"/>
        <w:jc w:val="both"/>
        <w:rPr>
          <w:rFonts w:hint="default" w:ascii="Arial" w:hAnsi="Arial"/>
          <w:bCs/>
          <w:lang w:val="es-MX"/>
        </w:rPr>
      </w:pPr>
    </w:p>
    <w:p w14:paraId="22B036B1">
      <w:pPr>
        <w:pStyle w:val="21"/>
        <w:jc w:val="both"/>
        <w:rPr>
          <w:rFonts w:hint="default" w:ascii="Arial" w:hAnsi="Arial"/>
          <w:bCs/>
          <w:lang w:val="es-MX"/>
        </w:rPr>
      </w:pPr>
      <w:r>
        <w:rPr>
          <w:rFonts w:hint="default" w:ascii="Arial" w:hAnsi="Arial"/>
          <w:bCs/>
          <w:lang w:val="es-MX"/>
        </w:rPr>
        <w:t>Oficinas de atención fija IMCA:</w:t>
      </w:r>
    </w:p>
    <w:p w14:paraId="25D38723">
      <w:pPr>
        <w:pStyle w:val="21"/>
        <w:jc w:val="both"/>
        <w:rPr>
          <w:rFonts w:hint="default" w:ascii="Arial" w:hAnsi="Arial"/>
          <w:bCs/>
          <w:lang w:val="es-MX"/>
        </w:rPr>
      </w:pPr>
      <w:r>
        <w:rPr>
          <w:rFonts w:hint="default" w:ascii="Arial" w:hAnsi="Arial"/>
          <w:bCs/>
          <w:lang w:val="es-MX"/>
        </w:rPr>
        <w:t>SM. 101 (Mercado de la Unidad)</w:t>
      </w:r>
    </w:p>
    <w:p w14:paraId="2495F875">
      <w:pPr>
        <w:pStyle w:val="21"/>
        <w:jc w:val="both"/>
        <w:rPr>
          <w:rFonts w:hint="default" w:ascii="Arial" w:hAnsi="Arial"/>
          <w:bCs/>
          <w:lang w:val="es-MX"/>
        </w:rPr>
      </w:pPr>
      <w:r>
        <w:rPr>
          <w:rFonts w:hint="default" w:ascii="Arial" w:hAnsi="Arial"/>
          <w:bCs/>
          <w:lang w:val="es-MX"/>
        </w:rPr>
        <w:t>SM. 259 (Parque de la Paz)</w:t>
      </w:r>
    </w:p>
    <w:p w14:paraId="35FCA346">
      <w:pPr>
        <w:pStyle w:val="21"/>
        <w:jc w:val="both"/>
        <w:rPr>
          <w:rFonts w:hint="default" w:ascii="Arial" w:hAnsi="Arial"/>
          <w:bCs/>
          <w:lang w:val="es-MX"/>
        </w:rPr>
      </w:pPr>
      <w:r>
        <w:rPr>
          <w:rFonts w:hint="default" w:ascii="Arial" w:hAnsi="Arial"/>
          <w:bCs/>
          <w:lang w:val="es-MX"/>
        </w:rPr>
        <w:t>SM. 232 (Frente al domo)</w:t>
      </w:r>
    </w:p>
    <w:sectPr>
      <w:headerReference r:id="rId3" w:type="default"/>
      <w:footerReference r:id="rId4" w:type="default"/>
      <w:pgSz w:w="12240" w:h="15840"/>
      <w:pgMar w:top="1417" w:right="1701" w:bottom="1417" w:left="1701" w:header="2098" w:footer="70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BDE55">
    <w:pPr>
      <w:tabs>
        <w:tab w:val="center" w:pos="4419"/>
        <w:tab w:val="right" w:pos="8838"/>
      </w:tabs>
      <w:rPr>
        <w:color w:val="000000"/>
        <w:sz w:val="22"/>
        <w:szCs w:val="22"/>
      </w:rPr>
    </w:pPr>
    <w:r>
      <w:drawing>
        <wp:anchor distT="0" distB="0" distL="0" distR="0" simplePos="0" relativeHeight="251661312" behindDoc="1" locked="0" layoutInCell="1" allowOverlap="1">
          <wp:simplePos x="0" y="0"/>
          <wp:positionH relativeFrom="column">
            <wp:posOffset>-1079500</wp:posOffset>
          </wp:positionH>
          <wp:positionV relativeFrom="paragraph">
            <wp:posOffset>-45085</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2126784215" name="image1.png"/>
                  <pic:cNvPicPr preferRelativeResize="0"/>
                </pic:nvPicPr>
                <pic:blipFill>
                  <a:blip r:embed="rId1"/>
                  <a:srcRect t="92273" b="2722"/>
                  <a:stretch>
                    <a:fillRect/>
                  </a:stretch>
                </pic:blipFill>
                <pic:spPr>
                  <a:xfrm>
                    <a:off x="0" y="0"/>
                    <a:ext cx="7766050" cy="502920"/>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974AB">
    <w:pPr>
      <w:jc w:val="center"/>
      <w:rPr>
        <w:color w:val="000000"/>
        <w:sz w:val="22"/>
        <w:szCs w:val="22"/>
      </w:rPr>
    </w:pPr>
    <w:r>
      <w:drawing>
        <wp:anchor distT="0" distB="0" distL="0" distR="0" simplePos="0" relativeHeight="251659264" behindDoc="1" locked="0" layoutInCell="1" allowOverlap="1">
          <wp:simplePos x="0" y="0"/>
          <wp:positionH relativeFrom="column">
            <wp:posOffset>-1073150</wp:posOffset>
          </wp:positionH>
          <wp:positionV relativeFrom="paragraph">
            <wp:posOffset>-1339850</wp:posOffset>
          </wp:positionV>
          <wp:extent cx="776605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2126784214" name="image1.png"/>
                  <pic:cNvPicPr preferRelativeResize="0"/>
                </pic:nvPicPr>
                <pic:blipFill>
                  <a:blip r:embed="rId1"/>
                  <a:srcRect t="3488" b="86124"/>
                  <a:stretch>
                    <a:fillRect/>
                  </a:stretch>
                </pic:blipFill>
                <pic:spPr>
                  <a:xfrm>
                    <a:off x="0" y="0"/>
                    <a:ext cx="7766050" cy="104394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4038600</wp:posOffset>
              </wp:positionH>
              <wp:positionV relativeFrom="paragraph">
                <wp:posOffset>-278765</wp:posOffset>
              </wp:positionV>
              <wp:extent cx="2367280" cy="342265"/>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2B4423B7">
                          <w:pPr>
                            <w:rPr>
                              <w:rFonts w:hint="default"/>
                              <w:lang w:val="es-MX"/>
                            </w:rPr>
                          </w:pPr>
                          <w:r>
                            <w:rPr>
                              <w:b/>
                              <w:color w:val="000000"/>
                            </w:rPr>
                            <w:t>Comunicado de prensa: 19</w:t>
                          </w:r>
                          <w:r>
                            <w:rPr>
                              <w:rFonts w:hint="default"/>
                              <w:b/>
                              <w:color w:val="000000"/>
                              <w:lang w:val="es-MX"/>
                            </w:rPr>
                            <w:t>67</w:t>
                          </w:r>
                        </w:p>
                      </w:txbxContent>
                    </wps:txbx>
                    <wps:bodyPr spcFirstLastPara="1" wrap="square" lIns="91425" tIns="45700" rIns="91425" bIns="45700" anchor="ctr" anchorCtr="0">
                      <a:noAutofit/>
                    </wps:bodyPr>
                  </wps:wsp>
                </a:graphicData>
              </a:graphic>
            </wp:anchor>
          </w:drawing>
        </mc:Choice>
        <mc:Fallback>
          <w:pict>
            <v:rect id="_x0000_s1026" o:spid="_x0000_s1026" o:spt="1" style="position:absolute;left:0pt;margin-left:318pt;margin-top:-21.95pt;height:26.95pt;width:186.4pt;z-index:251660288;v-text-anchor:middle;mso-width-relative:page;mso-height-relative:page;" fillcolor="#FFFFFF [3201]" filled="t" stroked="t" coordsize="21600,21600" o:gfxdata="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hMyCf&#10;1wAAAAsBAAAPAAAAAAAAAAEAIAAAACIAAABkcnMvZG93bnJldi54bWxQSwECFAAUAAAACACHTuJA&#10;QgjoeVsCAADWBAAADgAAAAAAAAABACAAAAAmAQAAZHJzL2Uyb0RvYy54bWxQSwUGAAAAAAYABgBZ&#10;AQAA8wUAAAAA&#10;">
              <v:fill on="t" focussize="0,0"/>
              <v:stroke weight="1pt" color="#000000 [3200]" miterlimit="8" joinstyle="miter" startarrowwidth="narrow" startarrowlength="short" endarrowwidth="narrow" endarrowlength="short"/>
              <v:imagedata o:title=""/>
              <o:lock v:ext="edit" aspectratio="f"/>
              <v:textbox inset="7.1988188976378pt,3.59842519685039pt,7.1988188976378pt,3.59842519685039pt">
                <w:txbxContent>
                  <w:p w14:paraId="2B4423B7">
                    <w:pPr>
                      <w:rPr>
                        <w:rFonts w:hint="default"/>
                        <w:lang w:val="es-MX"/>
                      </w:rPr>
                    </w:pPr>
                    <w:r>
                      <w:rPr>
                        <w:b/>
                        <w:color w:val="000000"/>
                      </w:rPr>
                      <w:t>Comunicado de prensa: 19</w:t>
                    </w:r>
                    <w:r>
                      <w:rPr>
                        <w:rFonts w:hint="default"/>
                        <w:b/>
                        <w:color w:val="000000"/>
                        <w:lang w:val="es-MX"/>
                      </w:rPr>
                      <w:t>67</w:t>
                    </w:r>
                  </w:p>
                </w:txbxContent>
              </v:textbox>
            </v:rect>
          </w:pict>
        </mc:Fallback>
      </mc:AlternateContent>
    </w:r>
  </w:p>
  <w:p w14:paraId="32ADB45D">
    <w:pPr>
      <w:tabs>
        <w:tab w:val="center" w:pos="4419"/>
        <w:tab w:val="right" w:pos="8838"/>
      </w:tabs>
      <w:rPr>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A72"/>
    <w:rsid w:val="00036351"/>
    <w:rsid w:val="00046332"/>
    <w:rsid w:val="000501EB"/>
    <w:rsid w:val="000602E2"/>
    <w:rsid w:val="00062F90"/>
    <w:rsid w:val="00094D46"/>
    <w:rsid w:val="000B29EE"/>
    <w:rsid w:val="000C5C25"/>
    <w:rsid w:val="000C7507"/>
    <w:rsid w:val="000E206F"/>
    <w:rsid w:val="000E7205"/>
    <w:rsid w:val="00146637"/>
    <w:rsid w:val="0019118C"/>
    <w:rsid w:val="00196D19"/>
    <w:rsid w:val="001B0F08"/>
    <w:rsid w:val="001C4B9A"/>
    <w:rsid w:val="001E13D7"/>
    <w:rsid w:val="001F6CDD"/>
    <w:rsid w:val="00244125"/>
    <w:rsid w:val="00244D80"/>
    <w:rsid w:val="00275A4E"/>
    <w:rsid w:val="00276F82"/>
    <w:rsid w:val="00284AFC"/>
    <w:rsid w:val="002A20F0"/>
    <w:rsid w:val="002B4124"/>
    <w:rsid w:val="002B50B2"/>
    <w:rsid w:val="002C2EFD"/>
    <w:rsid w:val="002E2589"/>
    <w:rsid w:val="003065A5"/>
    <w:rsid w:val="003230D3"/>
    <w:rsid w:val="00323BC6"/>
    <w:rsid w:val="003248C0"/>
    <w:rsid w:val="00330128"/>
    <w:rsid w:val="00332E8F"/>
    <w:rsid w:val="00334350"/>
    <w:rsid w:val="00343D2E"/>
    <w:rsid w:val="00360BC1"/>
    <w:rsid w:val="00363841"/>
    <w:rsid w:val="00385E85"/>
    <w:rsid w:val="00386A95"/>
    <w:rsid w:val="00386AEC"/>
    <w:rsid w:val="003C522E"/>
    <w:rsid w:val="003D6642"/>
    <w:rsid w:val="003F49C4"/>
    <w:rsid w:val="004070C5"/>
    <w:rsid w:val="004220AD"/>
    <w:rsid w:val="0044719A"/>
    <w:rsid w:val="00454783"/>
    <w:rsid w:val="0047099D"/>
    <w:rsid w:val="00477A9A"/>
    <w:rsid w:val="0048148C"/>
    <w:rsid w:val="00481D19"/>
    <w:rsid w:val="00484BED"/>
    <w:rsid w:val="004C0D38"/>
    <w:rsid w:val="004E16AC"/>
    <w:rsid w:val="004F4098"/>
    <w:rsid w:val="00500FCA"/>
    <w:rsid w:val="00514ACD"/>
    <w:rsid w:val="00540700"/>
    <w:rsid w:val="005451C5"/>
    <w:rsid w:val="005615BA"/>
    <w:rsid w:val="005B19F6"/>
    <w:rsid w:val="005B50BA"/>
    <w:rsid w:val="005C2013"/>
    <w:rsid w:val="006351FA"/>
    <w:rsid w:val="00663836"/>
    <w:rsid w:val="0066609C"/>
    <w:rsid w:val="006714CE"/>
    <w:rsid w:val="0068069F"/>
    <w:rsid w:val="006D6E6B"/>
    <w:rsid w:val="006E786E"/>
    <w:rsid w:val="006F2641"/>
    <w:rsid w:val="00703FD7"/>
    <w:rsid w:val="00737FC8"/>
    <w:rsid w:val="0074548B"/>
    <w:rsid w:val="007516E7"/>
    <w:rsid w:val="0075693A"/>
    <w:rsid w:val="007913F8"/>
    <w:rsid w:val="007B6703"/>
    <w:rsid w:val="007E0FCA"/>
    <w:rsid w:val="007F1173"/>
    <w:rsid w:val="0081198B"/>
    <w:rsid w:val="0081367D"/>
    <w:rsid w:val="00823BBA"/>
    <w:rsid w:val="008540E2"/>
    <w:rsid w:val="00894D47"/>
    <w:rsid w:val="0089668C"/>
    <w:rsid w:val="0089669B"/>
    <w:rsid w:val="008A0AD5"/>
    <w:rsid w:val="008C63C7"/>
    <w:rsid w:val="008E604A"/>
    <w:rsid w:val="008F390E"/>
    <w:rsid w:val="00912DE7"/>
    <w:rsid w:val="00913560"/>
    <w:rsid w:val="009143D6"/>
    <w:rsid w:val="00970173"/>
    <w:rsid w:val="00975B0E"/>
    <w:rsid w:val="009868EB"/>
    <w:rsid w:val="009B06DE"/>
    <w:rsid w:val="009C5071"/>
    <w:rsid w:val="00A03744"/>
    <w:rsid w:val="00A13E7D"/>
    <w:rsid w:val="00A36177"/>
    <w:rsid w:val="00A36C58"/>
    <w:rsid w:val="00A53C50"/>
    <w:rsid w:val="00A72B6E"/>
    <w:rsid w:val="00A85867"/>
    <w:rsid w:val="00A864C3"/>
    <w:rsid w:val="00A95931"/>
    <w:rsid w:val="00AC15EE"/>
    <w:rsid w:val="00AD0D8A"/>
    <w:rsid w:val="00AD5A13"/>
    <w:rsid w:val="00AF26DF"/>
    <w:rsid w:val="00B021CE"/>
    <w:rsid w:val="00B04262"/>
    <w:rsid w:val="00B26DC9"/>
    <w:rsid w:val="00B353D1"/>
    <w:rsid w:val="00B53CF6"/>
    <w:rsid w:val="00B730A6"/>
    <w:rsid w:val="00C50357"/>
    <w:rsid w:val="00C77412"/>
    <w:rsid w:val="00CA0000"/>
    <w:rsid w:val="00CC1427"/>
    <w:rsid w:val="00CD1CC4"/>
    <w:rsid w:val="00CD2043"/>
    <w:rsid w:val="00CD490B"/>
    <w:rsid w:val="00D04846"/>
    <w:rsid w:val="00D60281"/>
    <w:rsid w:val="00D66BB6"/>
    <w:rsid w:val="00D75208"/>
    <w:rsid w:val="00DA7483"/>
    <w:rsid w:val="00DB5AA4"/>
    <w:rsid w:val="00DC3351"/>
    <w:rsid w:val="00DC7A3F"/>
    <w:rsid w:val="00DF7092"/>
    <w:rsid w:val="00E76818"/>
    <w:rsid w:val="00E94A60"/>
    <w:rsid w:val="00EE6DDF"/>
    <w:rsid w:val="00EE78A7"/>
    <w:rsid w:val="00EF3CFD"/>
    <w:rsid w:val="00F03A72"/>
    <w:rsid w:val="00F42F82"/>
    <w:rsid w:val="00F52A88"/>
    <w:rsid w:val="00FB1CF5"/>
    <w:rsid w:val="00FE7F42"/>
    <w:rsid w:val="00FF03DE"/>
    <w:rsid w:val="00FF307C"/>
    <w:rsid w:val="00FF5F2B"/>
    <w:rsid w:val="114C3B21"/>
    <w:rsid w:val="198322D3"/>
    <w:rsid w:val="223B692E"/>
    <w:rsid w:val="2ADA1059"/>
    <w:rsid w:val="2EF36130"/>
    <w:rsid w:val="314B3A26"/>
    <w:rsid w:val="39DF5F3E"/>
    <w:rsid w:val="3E573B83"/>
    <w:rsid w:val="4C15677E"/>
    <w:rsid w:val="4F7E6D77"/>
    <w:rsid w:val="5C9034B2"/>
    <w:rsid w:val="5D0F21D5"/>
    <w:rsid w:val="67E70C5A"/>
    <w:rsid w:val="6F230480"/>
    <w:rsid w:val="76E2579A"/>
    <w:rsid w:val="79CA47C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Calibri" w:hAnsi="Calibri" w:eastAsia="Calibri" w:cs="Calibri"/>
      <w:sz w:val="24"/>
      <w:szCs w:val="24"/>
      <w:lang w:val="en-US" w:eastAsia="es-MX" w:bidi="ar-SA"/>
    </w:rPr>
  </w:style>
  <w:style w:type="paragraph" w:styleId="2">
    <w:name w:val="heading 1"/>
    <w:basedOn w:val="1"/>
    <w:next w:val="1"/>
    <w:qFormat/>
    <w:uiPriority w:val="9"/>
    <w:pPr>
      <w:keepNext/>
      <w:keepLines/>
      <w:spacing w:before="240"/>
      <w:outlineLvl w:val="0"/>
    </w:pPr>
    <w:rPr>
      <w:color w:val="2F5496"/>
      <w:sz w:val="32"/>
      <w:szCs w:val="32"/>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Emphasis"/>
    <w:basedOn w:val="8"/>
    <w:qFormat/>
    <w:uiPriority w:val="20"/>
    <w:rPr>
      <w:i/>
      <w:iCs/>
    </w:rPr>
  </w:style>
  <w:style w:type="character" w:styleId="11">
    <w:name w:val="Hyperlink"/>
    <w:basedOn w:val="8"/>
    <w:unhideWhenUsed/>
    <w:qFormat/>
    <w:uiPriority w:val="99"/>
    <w:rPr>
      <w:color w:val="0563C1" w:themeColor="hyperlink"/>
      <w:u w:val="single"/>
      <w14:textFill>
        <w14:solidFill>
          <w14:schemeClr w14:val="hlink"/>
        </w14:solidFill>
      </w14:textFill>
    </w:rPr>
  </w:style>
  <w:style w:type="character" w:styleId="12">
    <w:name w:val="Strong"/>
    <w:basedOn w:val="8"/>
    <w:qFormat/>
    <w:uiPriority w:val="22"/>
    <w:rPr>
      <w:b/>
      <w:bCs/>
    </w:rPr>
  </w:style>
  <w:style w:type="paragraph" w:styleId="13">
    <w:name w:val="header"/>
    <w:basedOn w:val="1"/>
    <w:link w:val="19"/>
    <w:unhideWhenUsed/>
    <w:qFormat/>
    <w:uiPriority w:val="99"/>
    <w:pPr>
      <w:tabs>
        <w:tab w:val="center" w:pos="4419"/>
        <w:tab w:val="right" w:pos="8838"/>
      </w:tabs>
    </w:pPr>
    <w:rPr>
      <w:rFonts w:asciiTheme="minorHAnsi" w:hAnsiTheme="minorHAnsi" w:eastAsiaTheme="minorHAnsi" w:cstheme="minorBidi"/>
      <w:kern w:val="2"/>
      <w:sz w:val="22"/>
      <w:szCs w:val="22"/>
      <w:lang w:val="es-MX"/>
    </w:rPr>
  </w:style>
  <w:style w:type="paragraph" w:styleId="14">
    <w:name w:val="Normal (Web)"/>
    <w:basedOn w:val="1"/>
    <w:semiHidden/>
    <w:unhideWhenUsed/>
    <w:qFormat/>
    <w:uiPriority w:val="99"/>
    <w:pPr>
      <w:spacing w:before="100" w:beforeAutospacing="1" w:after="100" w:afterAutospacing="1"/>
    </w:pPr>
    <w:rPr>
      <w:rFonts w:ascii="Times New Roman" w:hAnsi="Times New Roman" w:eastAsia="Times New Roman"/>
    </w:rPr>
  </w:style>
  <w:style w:type="paragraph" w:styleId="15">
    <w:name w:val="footer"/>
    <w:basedOn w:val="1"/>
    <w:link w:val="20"/>
    <w:unhideWhenUsed/>
    <w:qFormat/>
    <w:uiPriority w:val="99"/>
    <w:pPr>
      <w:tabs>
        <w:tab w:val="center" w:pos="4419"/>
        <w:tab w:val="right" w:pos="8838"/>
      </w:tabs>
    </w:pPr>
    <w:rPr>
      <w:rFonts w:asciiTheme="minorHAnsi" w:hAnsiTheme="minorHAnsi" w:eastAsiaTheme="minorHAnsi" w:cstheme="minorBidi"/>
      <w:kern w:val="2"/>
      <w:sz w:val="22"/>
      <w:szCs w:val="22"/>
      <w:lang w:val="es-MX"/>
    </w:rPr>
  </w:style>
  <w:style w:type="paragraph" w:styleId="16">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7">
    <w:name w:val="Title"/>
    <w:basedOn w:val="1"/>
    <w:next w:val="1"/>
    <w:qFormat/>
    <w:uiPriority w:val="10"/>
    <w:pPr>
      <w:keepNext/>
      <w:keepLines/>
      <w:spacing w:before="480" w:after="120"/>
    </w:pPr>
    <w:rPr>
      <w:b/>
      <w:sz w:val="72"/>
      <w:szCs w:val="72"/>
    </w:rPr>
  </w:style>
  <w:style w:type="table" w:customStyle="1" w:styleId="18">
    <w:name w:val="TableNormal"/>
    <w:qFormat/>
    <w:uiPriority w:val="0"/>
    <w:tblPr>
      <w:tblCellMar>
        <w:top w:w="100" w:type="dxa"/>
        <w:left w:w="100" w:type="dxa"/>
        <w:bottom w:w="100" w:type="dxa"/>
        <w:right w:w="100" w:type="dxa"/>
      </w:tblCellMar>
    </w:tblPr>
  </w:style>
  <w:style w:type="character" w:customStyle="1" w:styleId="19">
    <w:name w:val="Encabezado Car"/>
    <w:basedOn w:val="8"/>
    <w:link w:val="13"/>
    <w:qFormat/>
    <w:uiPriority w:val="99"/>
  </w:style>
  <w:style w:type="character" w:customStyle="1" w:styleId="20">
    <w:name w:val="Pie de página Car"/>
    <w:basedOn w:val="8"/>
    <w:link w:val="15"/>
    <w:qFormat/>
    <w:uiPriority w:val="99"/>
  </w:style>
  <w:style w:type="paragraph" w:styleId="21">
    <w:name w:val="No Spacing"/>
    <w:qFormat/>
    <w:uiPriority w:val="1"/>
    <w:rPr>
      <w:rFonts w:ascii="Cambria" w:hAnsi="Cambria" w:eastAsia="Calibri" w:cs="Times New Roman"/>
      <w:sz w:val="24"/>
      <w:szCs w:val="24"/>
      <w:lang w:val="en-US" w:eastAsia="es-MX" w:bidi="ar-SA"/>
    </w:rPr>
  </w:style>
  <w:style w:type="paragraph" w:styleId="22">
    <w:name w:val="List Paragraph"/>
    <w:basedOn w:val="1"/>
    <w:qFormat/>
    <w:uiPriority w:val="34"/>
    <w:pPr>
      <w:ind w:left="720"/>
      <w:contextualSpacing/>
    </w:pPr>
  </w:style>
  <w:style w:type="character" w:customStyle="1" w:styleId="23">
    <w:name w:val="il"/>
    <w:basedOn w:val="8"/>
    <w:qFormat/>
    <w:uiPriority w:val="0"/>
  </w:style>
  <w:style w:type="character" w:customStyle="1" w:styleId="24">
    <w:name w:val="Título 1 Car"/>
    <w:basedOn w:val="8"/>
    <w:qFormat/>
    <w:uiPriority w:val="9"/>
    <w:rPr>
      <w:rFonts w:asciiTheme="majorHAnsi" w:hAnsiTheme="majorHAnsi" w:eastAsiaTheme="majorEastAsia" w:cstheme="majorBidi"/>
      <w:color w:val="2F5597" w:themeColor="accent1" w:themeShade="BF"/>
      <w:kern w:val="0"/>
      <w:sz w:val="32"/>
      <w:szCs w:val="32"/>
    </w:rPr>
  </w:style>
  <w:style w:type="character" w:customStyle="1" w:styleId="25">
    <w:name w:val="Mención sin resolver1"/>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PxLh4NROof45tkOomzwWjv5ww==">CgMxLjA4AHIhMVVsZkJDSFNmbGhpcU0yZnNHUFpUYXM5OXkwOElGTHAt</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2</Pages>
  <Words>427</Words>
  <Characters>2434</Characters>
  <Lines>20</Lines>
  <Paragraphs>5</Paragraphs>
  <TotalTime>81</TotalTime>
  <ScaleCrop>false</ScaleCrop>
  <LinksUpToDate>false</LinksUpToDate>
  <CharactersWithSpaces>2856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2026-02-05T02:15:00Z</dcterms:created>
  <dc:creator>Heyder Manrique</dc:creator>
  <cp:lastModifiedBy>Propietario</cp:lastModifiedBy>
  <dcterms:modified xsi:type="dcterms:W3CDTF">2026-02-12T02:23:41Z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7470AAE71811473A938D36F4A1D9A311_13</vt:lpwstr>
  </property>
</Properties>
</file>